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D8045E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940C3D">
        <w:rPr>
          <w:rFonts w:ascii="Corbel" w:hAnsi="Corbel"/>
          <w:i/>
          <w:smallCaps/>
          <w:sz w:val="24"/>
          <w:szCs w:val="24"/>
        </w:rPr>
        <w:t>2024-2027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91CED3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="00B341F6">
        <w:rPr>
          <w:rFonts w:ascii="Corbel" w:hAnsi="Corbel"/>
          <w:sz w:val="20"/>
          <w:szCs w:val="20"/>
        </w:rPr>
        <w:t xml:space="preserve">Rok </w:t>
      </w:r>
      <w:r w:rsidR="00940C3D">
        <w:rPr>
          <w:rFonts w:ascii="Corbel" w:hAnsi="Corbel"/>
          <w:sz w:val="20"/>
          <w:szCs w:val="20"/>
        </w:rPr>
        <w:t>akademicki   2024-2025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B2F842E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Bytu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3B2B188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Kolegium Nauk Humanistycznych UR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4354A3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17B6DCB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4B5F5FA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A9FB02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AA449F5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97732A3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sem.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26E6C3B2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EADCAE3" w:rsidR="00923D7D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4ADDB4E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CFBA251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341F6" w:rsidRPr="00B341F6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Mateusz Binek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B9F5B8A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BD73EB5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1D4B0891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29469EE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341F6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569EF277" w:rsidR="009C54AE" w:rsidRDefault="00B341F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Wykład: </w:t>
      </w:r>
      <w:r w:rsidRPr="00B341F6">
        <w:rPr>
          <w:rFonts w:ascii="Corbel" w:hAnsi="Corbel"/>
          <w:b w:val="0"/>
          <w:szCs w:val="24"/>
        </w:rPr>
        <w:t>zaliczenie bez oceny</w:t>
      </w:r>
      <w:r>
        <w:rPr>
          <w:rFonts w:ascii="Corbel" w:hAnsi="Corbel"/>
          <w:b w:val="0"/>
          <w:szCs w:val="24"/>
        </w:rPr>
        <w:t xml:space="preserve"> i Egzamin</w:t>
      </w:r>
    </w:p>
    <w:p w14:paraId="2AC8AC7A" w14:textId="23EF6643" w:rsidR="00B341F6" w:rsidRPr="00B169DF" w:rsidRDefault="00B341F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</w:t>
      </w:r>
      <w:r w:rsidRPr="00B341F6">
        <w:rPr>
          <w:rFonts w:ascii="Corbel" w:hAnsi="Corbel"/>
          <w:b w:val="0"/>
          <w:smallCaps w:val="0"/>
          <w:sz w:val="22"/>
          <w:szCs w:val="24"/>
        </w:rPr>
        <w:t xml:space="preserve"> </w:t>
      </w:r>
      <w:r w:rsidRPr="00B341F6"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1C844A72" w:rsidR="0085747A" w:rsidRPr="00B169DF" w:rsidRDefault="00B341F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1010BB19" w:rsidR="0085747A" w:rsidRPr="00B169DF" w:rsidRDefault="00B341F6" w:rsidP="00E63A0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 xml:space="preserve">Celem nauczania Teorii bytu na studiach filozoficznych jest internalizacja przez studentów podstawowej wiedzy z zakresu problematyki Teorii bytu (ontologii i metafizyki), ze szczególnym uwzględnieniem aparatury pojęciowej niezbędnej do zdobywania wiedzy z teorii bytu oraz podstawowych problemów, np. problemu wielości koncepcji ontologii z uwzględnieniem podziału na monizmy i pluralizmy, historyczne różnice w pojmowaniu bytu,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podziału bytów (w tym 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>dystynkcji byt przygodny – byt konieczny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 xml:space="preserve">, sporu o uniwersalia, istnienia, niebytu, </w:t>
            </w:r>
            <w:r w:rsidR="00E63A0C">
              <w:rPr>
                <w:rFonts w:ascii="Corbel" w:hAnsi="Corbel"/>
                <w:b w:val="0"/>
                <w:sz w:val="24"/>
                <w:szCs w:val="24"/>
              </w:rPr>
              <w:t>zasady tożsamości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>, czasu,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rzyczynowości, </w:t>
            </w:r>
            <w:r w:rsidR="00E63A0C">
              <w:rPr>
                <w:rFonts w:ascii="Corbel" w:hAnsi="Corbel"/>
                <w:b w:val="0"/>
                <w:sz w:val="24"/>
                <w:szCs w:val="24"/>
              </w:rPr>
              <w:t>problemu psychofizycznego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5EC3E774" w:rsidR="0085747A" w:rsidRPr="00B169DF" w:rsidRDefault="00B341F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7012187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Przedmiot winien również dostarczyć studentom zasobu niezbędnych pojęć ułatwiających im samodzielne studiowanie literatury z zakresu teorii bytu (ontologii i metafizyki) oraz zdobycie umiejętności problematyzacji rzeczywistości jako przedmiotu namysłu filozoficznego.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29901F93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4B652C88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Ponadto przedmiot winien służyć studentom jako baza przy studiowaniu historii filozofii, a w szczególności nowożytnej i współczesnej.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74FC945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miejsce Teorii bytu/metafizyki w strukturze myślenia filozoficznego; kategorie do efektywnego studiowania literatury przedmiotowej; kluczowe argumenty w omawianych kwestiach</w:t>
            </w:r>
          </w:p>
        </w:tc>
        <w:tc>
          <w:tcPr>
            <w:tcW w:w="1873" w:type="dxa"/>
          </w:tcPr>
          <w:p w14:paraId="51C6CBB5" w14:textId="3D9B0FEA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3A0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8E9F40B" w:rsidR="0085747A" w:rsidRPr="00B169DF" w:rsidRDefault="00E63A0C" w:rsidP="00E63A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identyfikować problemu i argumenty, także formułować je, argumentować za jak i przeciw określonym kwestiom należącym do teorii bytu; czyni to w odpowiednim języku przedmiotowym</w:t>
            </w:r>
          </w:p>
        </w:tc>
        <w:tc>
          <w:tcPr>
            <w:tcW w:w="1873" w:type="dxa"/>
          </w:tcPr>
          <w:p w14:paraId="20B22796" w14:textId="049D7E6F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E63A0C">
              <w:rPr>
                <w:rFonts w:ascii="Corbel" w:hAnsi="Corbel"/>
                <w:b w:val="0"/>
                <w:smallCaps w:val="0"/>
                <w:szCs w:val="24"/>
              </w:rPr>
              <w:t>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CB043F3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0ED94FF1" w14:textId="2D495F03" w:rsidR="0085747A" w:rsidRPr="00B169DF" w:rsidRDefault="00E63A0C" w:rsidP="005E50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E63A0C">
              <w:rPr>
                <w:rFonts w:ascii="Corbel" w:hAnsi="Corbel"/>
                <w:b w:val="0"/>
                <w:smallCaps w:val="0"/>
                <w:szCs w:val="24"/>
              </w:rPr>
              <w:t xml:space="preserve">krytycznej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rewizji swoich oraz cudzych przekonań; jest otwarty na nowe idee płynące z interakcji fil</w:t>
            </w:r>
            <w:r w:rsidR="005E50F3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zofii z nauką</w:t>
            </w:r>
            <w:r w:rsidR="005E50F3">
              <w:rPr>
                <w:rFonts w:ascii="Corbel" w:hAnsi="Corbel"/>
                <w:b w:val="0"/>
                <w:smallCaps w:val="0"/>
                <w:szCs w:val="24"/>
              </w:rPr>
              <w:t>, nowoczesną technologią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religią</w:t>
            </w:r>
          </w:p>
        </w:tc>
        <w:tc>
          <w:tcPr>
            <w:tcW w:w="1873" w:type="dxa"/>
          </w:tcPr>
          <w:p w14:paraId="41DC7A70" w14:textId="1670EBC3" w:rsidR="0085747A" w:rsidRPr="00B169DF" w:rsidRDefault="005E50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CB49F1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048DC95F" w14:textId="0982EDB9" w:rsidR="005E50F3" w:rsidRPr="007D2F7A" w:rsidRDefault="005E50F3" w:rsidP="005E50F3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1. Koncepcje ontologii. Z historii pojęcia „metafizyka”, „ontologia” – 2h</w:t>
            </w:r>
          </w:p>
          <w:p w14:paraId="4E72F2F7" w14:textId="7207FA30" w:rsidR="005E50F3" w:rsidRPr="007D2F7A" w:rsidRDefault="005E50F3" w:rsidP="005E50F3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2.</w:t>
            </w:r>
            <w:r w:rsidRPr="007D2F7A">
              <w:rPr>
                <w:rFonts w:asciiTheme="minorHAnsi" w:hAnsiTheme="minorHAnsi" w:cstheme="minorHAnsi"/>
              </w:rPr>
              <w:tab/>
              <w:t>Kluczowe dla ontologii kategorie: byt, przedmiot, rzecz, substancja, proces, zdarzenie, relacja, istnienie, sposób istnienia, kryteria istnienia –</w:t>
            </w:r>
            <w:r w:rsidR="008263CC" w:rsidRPr="007D2F7A">
              <w:rPr>
                <w:rFonts w:asciiTheme="minorHAnsi" w:hAnsiTheme="minorHAnsi" w:cstheme="minorHAnsi"/>
              </w:rPr>
              <w:t xml:space="preserve"> 2</w:t>
            </w:r>
            <w:r w:rsidRPr="007D2F7A">
              <w:rPr>
                <w:rFonts w:asciiTheme="minorHAnsi" w:hAnsiTheme="minorHAnsi" w:cstheme="minorHAnsi"/>
              </w:rPr>
              <w:t>h</w:t>
            </w:r>
          </w:p>
          <w:p w14:paraId="2ADFC313" w14:textId="3ADD7EB9" w:rsidR="005E50F3" w:rsidRPr="007D2F7A" w:rsidRDefault="005E50F3" w:rsidP="007D2F7A">
            <w:pPr>
              <w:pStyle w:val="Akapitzlist"/>
              <w:ind w:left="626" w:firstLine="142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lastRenderedPageBreak/>
              <w:t>3.</w:t>
            </w:r>
            <w:r w:rsidR="007D2F7A">
              <w:rPr>
                <w:rFonts w:asciiTheme="minorHAnsi" w:hAnsiTheme="minorHAnsi" w:cstheme="minorHAnsi"/>
              </w:rPr>
              <w:t xml:space="preserve"> </w:t>
            </w:r>
            <w:r w:rsidRPr="007D2F7A">
              <w:rPr>
                <w:rFonts w:asciiTheme="minorHAnsi" w:hAnsiTheme="minorHAnsi" w:cstheme="minorHAnsi"/>
              </w:rPr>
              <w:t>Rozumienie bytu; podziały bytu – 2h</w:t>
            </w:r>
          </w:p>
          <w:p w14:paraId="654B8578" w14:textId="544E4FF6" w:rsidR="005E50F3" w:rsidRPr="007D2F7A" w:rsidRDefault="005E50F3" w:rsidP="007D2F7A">
            <w:pPr>
              <w:pStyle w:val="Akapitzlist"/>
              <w:ind w:left="909" w:hanging="189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4.</w:t>
            </w:r>
            <w:r w:rsidRPr="007D2F7A">
              <w:rPr>
                <w:rFonts w:asciiTheme="minorHAnsi" w:hAnsiTheme="minorHAnsi" w:cstheme="minorHAnsi"/>
              </w:rPr>
              <w:tab/>
              <w:t>Przegląd wybranych źródłowych koncepcji ontologii i metafizyki. Kontrowersje wokół przedmiotu tychże dyscyplin. Wzajemne relacje. Różnice przedmiotowe a różnice pojęciowe –</w:t>
            </w:r>
            <w:r w:rsidR="00916C41" w:rsidRPr="007D2F7A">
              <w:rPr>
                <w:rFonts w:asciiTheme="minorHAnsi" w:hAnsiTheme="minorHAnsi" w:cstheme="minorHAnsi"/>
              </w:rPr>
              <w:t xml:space="preserve"> 4</w:t>
            </w:r>
            <w:r w:rsidRPr="007D2F7A">
              <w:rPr>
                <w:rFonts w:asciiTheme="minorHAnsi" w:hAnsiTheme="minorHAnsi" w:cstheme="minorHAnsi"/>
              </w:rPr>
              <w:t>h</w:t>
            </w:r>
          </w:p>
          <w:p w14:paraId="15D3D799" w14:textId="77777777" w:rsidR="00916C41" w:rsidRPr="007D2F7A" w:rsidRDefault="005E50F3" w:rsidP="007D2F7A">
            <w:pPr>
              <w:pStyle w:val="Akapitzlist"/>
              <w:ind w:left="909" w:hanging="189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5.</w:t>
            </w:r>
            <w:r w:rsidRPr="007D2F7A">
              <w:rPr>
                <w:rFonts w:asciiTheme="minorHAnsi" w:hAnsiTheme="minorHAnsi" w:cstheme="minorHAnsi"/>
              </w:rPr>
              <w:tab/>
              <w:t>Spór: monizm – pluralizm. Szczególny przypadek sporu: monadologia Lebniza. Kontrowersja materializm – idealizm – 2h</w:t>
            </w:r>
          </w:p>
          <w:p w14:paraId="39672944" w14:textId="77777777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hAnsiTheme="minorHAnsi" w:cstheme="minorHAnsi"/>
              </w:rPr>
              <w:t xml:space="preserve">6.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Zagadnienie tożsamości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: jej zasada i rodzaje; problem tożsamości przedmiotów czasowych; paradoks „Okrętu Tezeusza” – 2h</w:t>
            </w:r>
          </w:p>
          <w:p w14:paraId="178A7277" w14:textId="77777777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7.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Problematyka czasu. Momenty konstytuujące przeszłość, teraźniejszość, przyszłość. Podstawowa aporia: czas – teraźniejszość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 – 2h</w:t>
            </w:r>
          </w:p>
          <w:p w14:paraId="64A1EA18" w14:textId="3157461B" w:rsidR="005E50F3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8.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Problem psychofizyczny (przegląd koncepcji)</w:t>
            </w:r>
            <w:r w:rsidR="005E50F3" w:rsidRPr="007D2F7A">
              <w:rPr>
                <w:rFonts w:asciiTheme="minorHAnsi" w:eastAsia="Cambria" w:hAnsiTheme="minorHAnsi" w:cstheme="minorHAnsi"/>
                <w:b/>
                <w:lang w:eastAsia="ar-SA"/>
              </w:rPr>
              <w:t xml:space="preserve">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Metafizyczność koncepcji duszy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 – 2h</w:t>
            </w:r>
          </w:p>
          <w:p w14:paraId="7C293872" w14:textId="3CC423BB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9. Problem przedmiotów ogólnych; spór o uniwersalia – 2h</w:t>
            </w:r>
          </w:p>
          <w:p w14:paraId="4B9B9C18" w14:textId="67E9638B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10. Przyczynowość – 2h</w:t>
            </w:r>
          </w:p>
          <w:p w14:paraId="7F9CB511" w14:textId="1F6250B8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11. Uniwersalia a transcendentalia. Transcendentalne zasady bytu – 2h</w:t>
            </w:r>
          </w:p>
          <w:p w14:paraId="6153D3FD" w14:textId="77777777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12. Kluczowa dla metafizyki dystynkcja: byt konieczny – byt przygodny. Problematyka zjawiska – 2h</w:t>
            </w:r>
          </w:p>
          <w:p w14:paraId="777DACD0" w14:textId="237C5CD0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13. Bóg jako przedmiot kultu oraz absolut jako przedmiot namysłu ontologicznego. Przegląd dowodów na istnienie Boga. Kluczowe relacje Boga do świata. Niesamoistność istnienia świata, doświadczenie kruchości - 2h</w:t>
            </w:r>
          </w:p>
          <w:p w14:paraId="19BF6A49" w14:textId="3678D3AE" w:rsidR="00916C41" w:rsidRPr="007D2F7A" w:rsidRDefault="00916C41" w:rsidP="00916C41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14. Podstawowe 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 xml:space="preserve">„nieczasowe” 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momenty bytowe: autonomia/heteronomia; pierwotność/ pochodność;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 xml:space="preserve"> 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zależność/niezależność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>; samodzielność/niesamodzielność – 2h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43CDE8" w14:textId="2DA821F2" w:rsidR="005E50F3" w:rsidRPr="005E50F3" w:rsidRDefault="005E50F3" w:rsidP="005E50F3">
      <w:pPr>
        <w:suppressAutoHyphens/>
        <w:spacing w:after="120" w:line="240" w:lineRule="auto"/>
        <w:jc w:val="both"/>
        <w:rPr>
          <w:rFonts w:eastAsia="Cambria" w:cs="Cambria"/>
          <w:sz w:val="26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7D2F7A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2F7A" w:rsidRPr="00B169DF" w14:paraId="306B5B2F" w14:textId="77777777" w:rsidTr="007D2F7A">
        <w:trPr>
          <w:trHeight w:val="899"/>
        </w:trPr>
        <w:tc>
          <w:tcPr>
            <w:tcW w:w="9520" w:type="dxa"/>
          </w:tcPr>
          <w:p w14:paraId="0F9C70A2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Klasyczne koncepcje bytu – 2h</w:t>
            </w:r>
          </w:p>
          <w:p w14:paraId="7F75D074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Heidegger i podstawowe pytanie metafizyki – 2h</w:t>
            </w:r>
          </w:p>
          <w:p w14:paraId="6DCD54F0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Realizm i antyrealizm – 2h</w:t>
            </w:r>
          </w:p>
          <w:p w14:paraId="1E234DA7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dania realności (N. Hartmann) – 2h</w:t>
            </w:r>
          </w:p>
          <w:p w14:paraId="3A64E083" w14:textId="3D378804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</w:t>
            </w:r>
            <w:r w:rsidR="00CB49F1">
              <w:rPr>
                <w:rFonts w:ascii="Corbel" w:hAnsi="Corbel"/>
                <w:sz w:val="24"/>
                <w:szCs w:val="24"/>
              </w:rPr>
              <w:t>osoby istnienia i momenty bytowe</w:t>
            </w:r>
            <w:r>
              <w:rPr>
                <w:rFonts w:ascii="Corbel" w:hAnsi="Corbel"/>
                <w:sz w:val="24"/>
                <w:szCs w:val="24"/>
              </w:rPr>
              <w:t xml:space="preserve"> (R. Ingarden) – 2h</w:t>
            </w:r>
          </w:p>
          <w:p w14:paraId="6982D77A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Zagadnienie powszechników – 2h</w:t>
            </w:r>
          </w:p>
          <w:p w14:paraId="5BA6102D" w14:textId="035B5786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Ontologiczna problematyka nicości – 2h</w:t>
            </w:r>
          </w:p>
          <w:p w14:paraId="6D37A7B9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identyczności i jej znaczenie w filozofii – 2h</w:t>
            </w:r>
          </w:p>
          <w:p w14:paraId="75F35603" w14:textId="002A291F" w:rsidR="007D2F7A" w:rsidRP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Przyczynowość – 2h</w:t>
            </w:r>
          </w:p>
          <w:p w14:paraId="6D3602B6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Determinizm i indeterminizm – 2h</w:t>
            </w:r>
          </w:p>
          <w:p w14:paraId="280541CA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Metafizyka wolności i odpowiedzialności -2h</w:t>
            </w:r>
          </w:p>
          <w:p w14:paraId="73EED2AC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psychofizyczny – 2h</w:t>
            </w:r>
          </w:p>
          <w:p w14:paraId="06090039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Substancjalność i trwanie osób w czasie – 2h</w:t>
            </w:r>
          </w:p>
          <w:p w14:paraId="43F8874D" w14:textId="0ACD57E5" w:rsidR="007D2F7A" w:rsidRPr="00B169DF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istnienia Boga/Absolutu – 2h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E404E72" w14:textId="710473B0" w:rsidR="0085747A" w:rsidRPr="00A44B5A" w:rsidRDefault="00153C41" w:rsidP="00A44B5A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2"/>
        </w:rPr>
      </w:pPr>
      <w:r w:rsidRPr="00A44B5A">
        <w:rPr>
          <w:rFonts w:ascii="Corbel" w:hAnsi="Corbel"/>
          <w:bCs/>
          <w:iCs/>
          <w:smallCaps w:val="0"/>
          <w:sz w:val="22"/>
        </w:rPr>
        <w:lastRenderedPageBreak/>
        <w:t>Ćwiczenia:</w:t>
      </w:r>
      <w:r w:rsidRPr="00A44B5A">
        <w:rPr>
          <w:rFonts w:ascii="Corbel" w:hAnsi="Corbel"/>
          <w:b w:val="0"/>
          <w:iCs/>
          <w:smallCaps w:val="0"/>
          <w:sz w:val="22"/>
        </w:rPr>
        <w:t xml:space="preserve"> </w:t>
      </w:r>
      <w:r w:rsidR="009F4610" w:rsidRPr="00A44B5A">
        <w:rPr>
          <w:rFonts w:ascii="Corbel" w:hAnsi="Corbel"/>
          <w:b w:val="0"/>
          <w:iCs/>
          <w:smallCaps w:val="0"/>
          <w:sz w:val="22"/>
        </w:rPr>
        <w:t xml:space="preserve">analiza </w:t>
      </w:r>
      <w:r w:rsidR="00923D7D" w:rsidRPr="00A44B5A">
        <w:rPr>
          <w:rFonts w:ascii="Corbel" w:hAnsi="Corbel"/>
          <w:b w:val="0"/>
          <w:iCs/>
          <w:smallCaps w:val="0"/>
          <w:sz w:val="22"/>
        </w:rPr>
        <w:t>tekstów z dyskusją,</w:t>
      </w:r>
      <w:r w:rsidR="001718A7" w:rsidRPr="00A44B5A">
        <w:rPr>
          <w:rFonts w:ascii="Corbel" w:hAnsi="Corbel"/>
          <w:b w:val="0"/>
          <w:iCs/>
          <w:smallCaps w:val="0"/>
          <w:sz w:val="22"/>
        </w:rPr>
        <w:t xml:space="preserve"> praca w 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>grupach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 xml:space="preserve"> (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>rozwiązywanie zadań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>,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 xml:space="preserve"> dyskusja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>),</w:t>
      </w:r>
      <w:r w:rsidR="001718A7" w:rsidRPr="00A44B5A">
        <w:rPr>
          <w:rFonts w:ascii="Corbel" w:hAnsi="Corbel"/>
          <w:b w:val="0"/>
          <w:iCs/>
          <w:smallCaps w:val="0"/>
          <w:sz w:val="22"/>
        </w:rPr>
        <w:t>gry dydaktyczne</w:t>
      </w:r>
      <w:r w:rsidR="00A44B5A" w:rsidRPr="00A44B5A">
        <w:rPr>
          <w:rFonts w:ascii="Corbel" w:hAnsi="Corbel"/>
          <w:b w:val="0"/>
          <w:iCs/>
          <w:smallCaps w:val="0"/>
          <w:sz w:val="22"/>
        </w:rPr>
        <w:t>, przygotowanie prezentacji ustnej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60CA9104" w:rsidR="00E960BB" w:rsidRPr="00B169DF" w:rsidRDefault="008263C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263CC">
        <w:rPr>
          <w:rFonts w:ascii="Corbel" w:hAnsi="Corbel"/>
          <w:i/>
          <w:smallCaps w:val="0"/>
          <w:szCs w:val="24"/>
        </w:rPr>
        <w:t>wykład problemowy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2DA34F9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8263CC">
              <w:rPr>
                <w:rFonts w:ascii="Corbel" w:hAnsi="Corbel"/>
                <w:b w:val="0"/>
                <w:szCs w:val="24"/>
              </w:rPr>
              <w:t xml:space="preserve"> - EK03</w:t>
            </w:r>
          </w:p>
        </w:tc>
        <w:tc>
          <w:tcPr>
            <w:tcW w:w="5528" w:type="dxa"/>
          </w:tcPr>
          <w:p w14:paraId="708C9AC7" w14:textId="5451A022" w:rsidR="0085747A" w:rsidRPr="008263CC" w:rsidRDefault="008263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3CC"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5D1AC8C4" w14:textId="6A10DB0A" w:rsidR="0085747A" w:rsidRPr="00B169DF" w:rsidRDefault="008263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0AFED7A9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Ek_01 - Ek_03</w:t>
            </w:r>
          </w:p>
        </w:tc>
        <w:tc>
          <w:tcPr>
            <w:tcW w:w="5528" w:type="dxa"/>
          </w:tcPr>
          <w:p w14:paraId="35E125A4" w14:textId="56C9A389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zajęć, ustna prezentacja</w:t>
            </w:r>
          </w:p>
        </w:tc>
        <w:tc>
          <w:tcPr>
            <w:tcW w:w="2126" w:type="dxa"/>
          </w:tcPr>
          <w:p w14:paraId="196DC76B" w14:textId="1CB6534C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27613F" w14:textId="47580638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027D06">
              <w:rPr>
                <w:rFonts w:ascii="Corbel" w:hAnsi="Corbel"/>
                <w:smallCaps w:val="0"/>
                <w:szCs w:val="24"/>
              </w:rPr>
              <w:t>Warunki zaliczenia wykładu (egzamin</w:t>
            </w:r>
            <w:r>
              <w:rPr>
                <w:rFonts w:ascii="Corbel" w:hAnsi="Corbel"/>
                <w:smallCaps w:val="0"/>
                <w:szCs w:val="24"/>
              </w:rPr>
              <w:t xml:space="preserve"> ustny</w:t>
            </w:r>
            <w:r w:rsidRPr="00027D06">
              <w:rPr>
                <w:rFonts w:ascii="Corbel" w:hAnsi="Corbel"/>
                <w:smallCaps w:val="0"/>
                <w:szCs w:val="24"/>
              </w:rPr>
              <w:t>):</w:t>
            </w:r>
          </w:p>
          <w:p w14:paraId="43CA86AD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warunkiem koniecznym jest udzielenie poprawnych odpowiedzi na 2 spośród 3 zadanych pytań, których zestaw znajduje się poniżej.</w:t>
            </w:r>
          </w:p>
          <w:p w14:paraId="4B9D7E0D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Ocena:</w:t>
            </w:r>
          </w:p>
          <w:p w14:paraId="73F9A571" w14:textId="53675578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Dostateczny – student w słabym stopniu zna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powiedzi na pytania, a nadto</w:t>
            </w:r>
            <w:r w:rsidRPr="00027D06">
              <w:rPr>
                <w:rFonts w:ascii="Corbel" w:hAnsi="Corbel"/>
                <w:b w:val="0"/>
                <w:smallCaps w:val="0"/>
                <w:szCs w:val="24"/>
              </w:rPr>
              <w:t xml:space="preserve"> jego odpowiedzi są szczątkowe;</w:t>
            </w:r>
          </w:p>
          <w:p w14:paraId="4B4CCF65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Dobry – student ma wiedzę, by odpowiedzieć na 3 pytania, lecz jego odpowiedzi są niezbyt rozbudowane</w:t>
            </w:r>
          </w:p>
          <w:p w14:paraId="23F94147" w14:textId="5AFDBD49" w:rsidR="00923D7D" w:rsidRDefault="00027D06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Bardzo dobry – student płynnie i wyczerpująco odpowiada na wszystkie pytania.</w:t>
            </w:r>
          </w:p>
          <w:p w14:paraId="53539334" w14:textId="77777777" w:rsidR="00E44600" w:rsidRDefault="00E44600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35AEF1" w14:textId="4F0ED7A4" w:rsidR="00E44600" w:rsidRDefault="00E44600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Pytania egzaminacyjne z Teorii bytu:</w:t>
            </w:r>
          </w:p>
          <w:p w14:paraId="0ADEC9C3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Teoria bytu, filozofia pierwsza, ontologia, metafizyka – dwojaka geneza terminu, </w:t>
            </w:r>
          </w:p>
          <w:p w14:paraId="1FEEFCC8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Kanta krytyka metafizyki</w:t>
            </w:r>
          </w:p>
          <w:p w14:paraId="2E644E50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w sporze o uniwersalia i ich teoretyczne konsekwencje</w:t>
            </w:r>
          </w:p>
          <w:p w14:paraId="591D1BBE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Uniwersalia a transcendentalia</w:t>
            </w:r>
          </w:p>
          <w:p w14:paraId="4CBE293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Byt – rodzaje bytu</w:t>
            </w:r>
          </w:p>
          <w:p w14:paraId="363FA04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Dlaczego byt, bycie, istnienie są niedefiniowalne?</w:t>
            </w:r>
          </w:p>
          <w:p w14:paraId="41F4D5AE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Drogi dochodzenia do pojęcia „bytu”</w:t>
            </w:r>
          </w:p>
          <w:p w14:paraId="68B640C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„Być” w sensie prawdziwościowym i egzystencjalnym. Interpretacja tez Parmenidesa</w:t>
            </w:r>
          </w:p>
          <w:p w14:paraId="32E0514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Ontologia warstwowa N. Hartmanna</w:t>
            </w:r>
          </w:p>
          <w:p w14:paraId="629B376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Stare i nowe pojęcie realności: N. Hartmann</w:t>
            </w:r>
          </w:p>
          <w:p w14:paraId="77AA75F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Czy istnienie da się uchwyć? Eksperyment z lampą (R. Ingarden)</w:t>
            </w:r>
          </w:p>
          <w:p w14:paraId="617C59F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Sposoby istnienia a momenty bytowe – R. Ingarden</w:t>
            </w:r>
          </w:p>
          <w:p w14:paraId="7A9580B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Autonomia-heteronomia bytowa – R. Ingarden</w:t>
            </w:r>
          </w:p>
          <w:p w14:paraId="54791BE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Pierwotność – pochodność bytowa – R. Ingarden</w:t>
            </w:r>
          </w:p>
          <w:p w14:paraId="4530DC0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Charakterystyka zdarzenia, procesu i przedmiotu trwającego w czasie</w:t>
            </w:r>
          </w:p>
          <w:p w14:paraId="7E755087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K. R. Poppera koncepcja trzeciego świata</w:t>
            </w:r>
          </w:p>
          <w:p w14:paraId="759F4B6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Koncepcja metafizyki i poznania intuicyjnego u Bergsona</w:t>
            </w:r>
          </w:p>
          <w:p w14:paraId="7B1C415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Czy „istnienie” jest predykatem?</w:t>
            </w:r>
          </w:p>
          <w:p w14:paraId="0604D812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Sensy w jakich występuje czasownik „być”</w:t>
            </w:r>
          </w:p>
          <w:p w14:paraId="02E1D61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dualistyczne w kwestii problemu psychofizycznego</w:t>
            </w:r>
          </w:p>
          <w:p w14:paraId="2CDE5ED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monistyczne w kwestii problemu psychofizycznego</w:t>
            </w:r>
          </w:p>
          <w:p w14:paraId="69E8F99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Stanowiska w kwestii związków przyczynowych między zjawiskami fizycznymi i psychicznymi</w:t>
            </w:r>
          </w:p>
          <w:p w14:paraId="29BC9331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Co głosi materializm, a co idealizm?</w:t>
            </w:r>
          </w:p>
          <w:p w14:paraId="4267772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Rodzaje materializmu</w:t>
            </w:r>
          </w:p>
          <w:p w14:paraId="1652B710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idealistyczne (wymień), co głoszą?</w:t>
            </w:r>
          </w:p>
          <w:p w14:paraId="7E459482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Rodzaje identyczności (tożsamości)</w:t>
            </w:r>
          </w:p>
          <w:p w14:paraId="4E5F4C2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Tożsamość osobowa</w:t>
            </w:r>
          </w:p>
          <w:p w14:paraId="38F9DAB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Kryteria tożsamości osobowej</w:t>
            </w:r>
          </w:p>
          <w:p w14:paraId="6448C18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Czas a świat</w:t>
            </w:r>
          </w:p>
          <w:p w14:paraId="65F842E0" w14:textId="5635151C" w:rsidR="00E44600" w:rsidRPr="00B169DF" w:rsidRDefault="00E44600" w:rsidP="00E446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30.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Świadomość czasu</w:t>
            </w:r>
          </w:p>
          <w:p w14:paraId="6A1D2247" w14:textId="77777777" w:rsidR="0085747A" w:rsidRPr="00F3407D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AA8B7BF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3407D">
              <w:rPr>
                <w:rFonts w:ascii="Corbel" w:hAnsi="Corbel"/>
                <w:bCs/>
                <w:smallCaps w:val="0"/>
                <w:szCs w:val="24"/>
              </w:rPr>
              <w:t>Warunki zaliczenia ćwiczeń:</w:t>
            </w:r>
          </w:p>
          <w:p w14:paraId="72DE2E2C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min. 85% obecności na zajęciach</w:t>
            </w:r>
          </w:p>
          <w:p w14:paraId="47811B45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aktywne uczestnictwo w zajęciach</w:t>
            </w:r>
          </w:p>
          <w:p w14:paraId="67CA95F1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przygotowanie ustnej prezentacji na wybrany temat (dotyczy przypadków, w których ocena końcowa jest niepewna)</w:t>
            </w:r>
          </w:p>
          <w:p w14:paraId="7198838B" w14:textId="24BFE931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dostateczna: przeciętna aktywność podczas zajęć, umiejętność streszczenia omawianych zagadnień, wykazanie znajomości omawianych tekstów</w:t>
            </w:r>
          </w:p>
          <w:p w14:paraId="4F633B0C" w14:textId="51B2640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ocena dobra: dostateczna aktywność podczas zajęć, umiejętność streszczania oraz krytycznego odniesienia się do niektórych poruszanych podczas zajęć problemów, wykazanie dobrej znajomości omawianych tekstów</w:t>
            </w:r>
          </w:p>
          <w:p w14:paraId="735BDCD7" w14:textId="4E4B7619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ocena bardzo dobra: wysoka aktywność podczas zajęć, umiejętność streszczanie oraz krytycznego odniesienia się do większości </w:t>
            </w:r>
            <w:r w:rsidR="00532EFB">
              <w:rPr>
                <w:rFonts w:ascii="Corbel" w:hAnsi="Corbel"/>
                <w:b w:val="0"/>
                <w:smallCaps w:val="0"/>
                <w:szCs w:val="24"/>
              </w:rPr>
              <w:t>poruszanych podczas zajęć problemów, wykazanie bardzo dobrej znajomości omawianych tekstów</w:t>
            </w:r>
          </w:p>
          <w:p w14:paraId="2C4A11CB" w14:textId="4FFEC4B1" w:rsidR="00F3407D" w:rsidRP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E4E1F71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DA450A3" w:rsidR="00C61DC5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905D1DD" w:rsidR="00C61DC5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E1285BC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3B66A76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263CC" w:rsidRPr="00B169DF" w14:paraId="14835628" w14:textId="77777777" w:rsidTr="00EB1120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E07A" w14:textId="77777777" w:rsidR="008263CC" w:rsidRPr="00092F3A" w:rsidRDefault="008263CC" w:rsidP="00380A35">
            <w:pPr>
              <w:snapToGrid w:val="0"/>
              <w:spacing w:after="0" w:line="240" w:lineRule="auto"/>
            </w:pPr>
            <w:r w:rsidRPr="00092F3A">
              <w:t>Literatura podstawowa:</w:t>
            </w:r>
          </w:p>
          <w:p w14:paraId="305175A6" w14:textId="6B6A9220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A. L. Zachariasz, </w:t>
            </w:r>
            <w:r w:rsidRPr="00092F3A">
              <w:rPr>
                <w:i/>
              </w:rPr>
              <w:t>Istnienie. Jego momenty i absolut czyli w poszukiwaniu przedmiotu einanologii</w:t>
            </w:r>
            <w:r w:rsidRPr="00092F3A">
              <w:t>, Wyd. UR, Rzeszów 2004</w:t>
            </w:r>
            <w:r w:rsidR="00027D06" w:rsidRPr="00092F3A">
              <w:t>, rozprawa IV i V</w:t>
            </w:r>
            <w:r w:rsidRPr="00092F3A">
              <w:t>.</w:t>
            </w:r>
          </w:p>
          <w:p w14:paraId="401B262A" w14:textId="57ACAC81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Ontologia</w:t>
            </w:r>
            <w:r w:rsidRPr="00092F3A">
              <w:t>, Kraków 2003, s. 19-120; 187-206.</w:t>
            </w:r>
          </w:p>
          <w:p w14:paraId="6C93F052" w14:textId="541044E6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Arystoteles, </w:t>
            </w:r>
            <w:r w:rsidRPr="00092F3A">
              <w:rPr>
                <w:i/>
              </w:rPr>
              <w:t>Metafizyka</w:t>
            </w:r>
            <w:r w:rsidR="004571E9" w:rsidRPr="00092F3A">
              <w:rPr>
                <w:i/>
              </w:rPr>
              <w:t xml:space="preserve"> (fragm</w:t>
            </w:r>
            <w:r w:rsidRPr="00092F3A">
              <w:t>.</w:t>
            </w:r>
            <w:r w:rsidR="004571E9" w:rsidRPr="00092F3A">
              <w:t>)</w:t>
            </w:r>
          </w:p>
          <w:p w14:paraId="0F301DF9" w14:textId="1CE3EF17" w:rsidR="00F07675" w:rsidRPr="00092F3A" w:rsidRDefault="00F07675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Thomas M. Crisp, Michael J. Loux, </w:t>
            </w:r>
            <w:r w:rsidRPr="00092F3A">
              <w:rPr>
                <w:i/>
              </w:rPr>
              <w:t>Współczesne wprowadzenie do metafizyki</w:t>
            </w:r>
            <w:r w:rsidRPr="00092F3A">
              <w:t>, przeł. A. Grzeliński, R. Michalski, K. Wawrzonkowski, Wyd. Marek Derewiecki Daimonion, K</w:t>
            </w:r>
            <w:r w:rsidR="00845D1B" w:rsidRPr="00092F3A">
              <w:t>ę</w:t>
            </w:r>
            <w:r w:rsidRPr="00092F3A">
              <w:t xml:space="preserve">ty 2022, s. </w:t>
            </w:r>
            <w:r w:rsidR="00027D06" w:rsidRPr="00092F3A">
              <w:t>51- 140, 279 – 301.</w:t>
            </w:r>
          </w:p>
          <w:p w14:paraId="02777C8B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H. Bergson, </w:t>
            </w:r>
            <w:r w:rsidRPr="00092F3A">
              <w:rPr>
                <w:i/>
              </w:rPr>
              <w:t>Wstęp do metafizyki</w:t>
            </w:r>
            <w:r w:rsidRPr="00092F3A">
              <w:t xml:space="preserve"> (autonomiczny) lub [w:] </w:t>
            </w:r>
            <w:r w:rsidRPr="00092F3A">
              <w:rPr>
                <w:i/>
              </w:rPr>
              <w:t>Myśl i ruch. Dusza i ciało</w:t>
            </w:r>
            <w:r w:rsidRPr="00092F3A">
              <w:t>, Warszawa 1963.</w:t>
            </w:r>
          </w:p>
          <w:p w14:paraId="3CF192A0" w14:textId="07DDCE3E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R. Ingarden, </w:t>
            </w:r>
            <w:r w:rsidRPr="00092F3A">
              <w:rPr>
                <w:i/>
              </w:rPr>
              <w:t>Spór o istnienie świata</w:t>
            </w:r>
            <w:r w:rsidRPr="00092F3A">
              <w:t>, T. I</w:t>
            </w:r>
            <w:r w:rsidR="004571E9" w:rsidRPr="00092F3A">
              <w:t>, s. 68-120.</w:t>
            </w:r>
          </w:p>
          <w:p w14:paraId="1A92CB76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rPr>
                <w:i/>
              </w:rPr>
              <w:t xml:space="preserve"> Ontologia. Antologia tekstów</w:t>
            </w:r>
            <w:r w:rsidRPr="00092F3A">
              <w:t>, Ossolineum 1994.</w:t>
            </w:r>
          </w:p>
          <w:p w14:paraId="0C94355A" w14:textId="5D5C0A6F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 A. M. Krąpiec, </w:t>
            </w:r>
            <w:r w:rsidRPr="00092F3A">
              <w:rPr>
                <w:i/>
              </w:rPr>
              <w:t>Metafizyka</w:t>
            </w:r>
            <w:r w:rsidRPr="00092F3A">
              <w:t>, Lublin 1995 wyd. III</w:t>
            </w:r>
            <w:r w:rsidR="004571E9" w:rsidRPr="00092F3A">
              <w:t>, s. 99 - 178</w:t>
            </w:r>
            <w:r w:rsidRPr="00092F3A">
              <w:t>.</w:t>
            </w:r>
          </w:p>
          <w:p w14:paraId="2CCF7C1D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 N. Hartmann, </w:t>
            </w:r>
            <w:r w:rsidRPr="00092F3A">
              <w:rPr>
                <w:i/>
              </w:rPr>
              <w:t>Dawna i nowa ontologia</w:t>
            </w:r>
            <w:r w:rsidRPr="00092F3A">
              <w:t xml:space="preserve"> [w:] w. Galewicz, </w:t>
            </w:r>
            <w:r w:rsidRPr="00092F3A">
              <w:rPr>
                <w:i/>
              </w:rPr>
              <w:t>N. Hartmann</w:t>
            </w:r>
            <w:r w:rsidRPr="00092F3A">
              <w:t xml:space="preserve">, MiL, s. 272 – 278. Lub [w:] </w:t>
            </w:r>
            <w:r w:rsidRPr="00092F3A">
              <w:rPr>
                <w:i/>
              </w:rPr>
              <w:t>Ontologia. Antologia tekstów</w:t>
            </w:r>
            <w:r w:rsidRPr="00092F3A">
              <w:t>, s. 244 – 247.</w:t>
            </w:r>
          </w:p>
          <w:p w14:paraId="5B3E4875" w14:textId="37BC1A0A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M. Heidegger, </w:t>
            </w:r>
            <w:r w:rsidRPr="00092F3A">
              <w:rPr>
                <w:i/>
              </w:rPr>
              <w:t>Czym jest metafizyka</w:t>
            </w:r>
            <w:r w:rsidRPr="00092F3A">
              <w:t xml:space="preserve"> [w:] Idem, </w:t>
            </w:r>
            <w:r w:rsidRPr="00092F3A">
              <w:rPr>
                <w:i/>
              </w:rPr>
              <w:t>Znaki drogi</w:t>
            </w:r>
            <w:r w:rsidRPr="00092F3A">
              <w:t>, Warszawa 1995, s. 9 – 24.</w:t>
            </w:r>
          </w:p>
          <w:p w14:paraId="7F6E8F0F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lastRenderedPageBreak/>
              <w:t xml:space="preserve"> M. Heidegger, </w:t>
            </w:r>
            <w:r w:rsidRPr="00092F3A">
              <w:rPr>
                <w:i/>
              </w:rPr>
              <w:t>Bycie i czas</w:t>
            </w:r>
            <w:r w:rsidRPr="00092F3A">
              <w:t>, Warszawa 1994.</w:t>
            </w:r>
          </w:p>
          <w:p w14:paraId="4F733B7E" w14:textId="3486E09E" w:rsidR="008263CC" w:rsidRPr="00092F3A" w:rsidRDefault="00166F35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>G.W.</w:t>
            </w:r>
            <w:r w:rsidR="008263CC" w:rsidRPr="00092F3A">
              <w:t xml:space="preserve"> Leibniz, </w:t>
            </w:r>
            <w:r w:rsidR="008263CC" w:rsidRPr="00092F3A">
              <w:rPr>
                <w:i/>
              </w:rPr>
              <w:t>Wyznanie wiary filozofa</w:t>
            </w:r>
            <w:r w:rsidR="008263CC" w:rsidRPr="00092F3A">
              <w:t xml:space="preserve">, Warszawa 1969, </w:t>
            </w:r>
            <w:r w:rsidR="008263CC" w:rsidRPr="00092F3A">
              <w:rPr>
                <w:i/>
                <w:iCs/>
              </w:rPr>
              <w:t>Zasady filozofii, czyli monadologia</w:t>
            </w:r>
            <w:r w:rsidR="008263CC" w:rsidRPr="00092F3A">
              <w:t>, s. 295 – 319.</w:t>
            </w:r>
          </w:p>
          <w:p w14:paraId="3E7A2BF1" w14:textId="679C46FF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H. Arendt, </w:t>
            </w:r>
            <w:r w:rsidRPr="00092F3A">
              <w:rPr>
                <w:i/>
              </w:rPr>
              <w:t>Myślenie</w:t>
            </w:r>
            <w:r w:rsidRPr="00092F3A">
              <w:t>, s. 33- 59.</w:t>
            </w:r>
          </w:p>
          <w:p w14:paraId="588E3DFC" w14:textId="16570AB0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T. Czeżowski, </w:t>
            </w:r>
            <w:r w:rsidRPr="00092F3A">
              <w:rPr>
                <w:i/>
              </w:rPr>
              <w:t>O metafizyce, jej kierunkach i zagadnieniach</w:t>
            </w:r>
            <w:r w:rsidRPr="00092F3A">
              <w:t>, Toruń 1948.</w:t>
            </w:r>
          </w:p>
          <w:p w14:paraId="63ECD392" w14:textId="2441B43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rPr>
                <w:i/>
              </w:rPr>
              <w:t xml:space="preserve"> </w:t>
            </w:r>
            <w:r w:rsidRPr="00092F3A">
              <w:t>M. Heidegger,</w:t>
            </w:r>
            <w:r w:rsidR="004571E9" w:rsidRPr="00092F3A">
              <w:t xml:space="preserve"> </w:t>
            </w:r>
            <w:r w:rsidRPr="00092F3A">
              <w:rPr>
                <w:i/>
              </w:rPr>
              <w:t>Wprowadzenie do metafizyki</w:t>
            </w:r>
            <w:r w:rsidRPr="00092F3A">
              <w:t>, Warszawa 2000, s. 7 – 51.</w:t>
            </w:r>
          </w:p>
          <w:p w14:paraId="0F7D7EE1" w14:textId="13F53499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Istnienie i sens</w:t>
            </w:r>
            <w:r w:rsidRPr="00092F3A">
              <w:t xml:space="preserve">, Kraków 1994, s. </w:t>
            </w:r>
          </w:p>
          <w:p w14:paraId="5C79345C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</w:rPr>
              <w:t>Obecność mitu</w:t>
            </w:r>
            <w:r w:rsidRPr="00092F3A">
              <w:t>, Wrocław 1994, s. 71 – 78; 79 – 94.</w:t>
            </w:r>
          </w:p>
          <w:p w14:paraId="30DA9739" w14:textId="2A689EDD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Istnienie i sens</w:t>
            </w:r>
            <w:r w:rsidRPr="00092F3A">
              <w:t xml:space="preserve">, Kraków 1994, s. 49 – 72, </w:t>
            </w:r>
            <w:r w:rsidR="004571E9" w:rsidRPr="00092F3A">
              <w:t xml:space="preserve">349 – </w:t>
            </w:r>
            <w:r w:rsidRPr="00092F3A">
              <w:t xml:space="preserve"> 395.</w:t>
            </w:r>
          </w:p>
          <w:p w14:paraId="4CE82B77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  R. Ingarden, </w:t>
            </w:r>
            <w:r w:rsidRPr="00092F3A">
              <w:rPr>
                <w:i/>
              </w:rPr>
              <w:t>Spór o istnienie świata</w:t>
            </w:r>
            <w:r w:rsidRPr="00092F3A">
              <w:t xml:space="preserve"> T. II, część 1, Paragraf 53, s. 261 – 282; 396 – 476.</w:t>
            </w:r>
          </w:p>
          <w:p w14:paraId="42A0241B" w14:textId="0AA33D29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</w:rPr>
              <w:t>O tożsamości zbiorowej</w:t>
            </w:r>
            <w:r w:rsidRPr="00092F3A">
              <w:t xml:space="preserve"> [w:]</w:t>
            </w:r>
            <w:r w:rsidRPr="00092F3A">
              <w:rPr>
                <w:i/>
              </w:rPr>
              <w:t xml:space="preserve"> Tożsamość w czasach zmiany. Rozmowy w Castel Gandolfo</w:t>
            </w:r>
            <w:r w:rsidRPr="00092F3A">
              <w:t>, Znak Kraków 1995.</w:t>
            </w:r>
          </w:p>
          <w:p w14:paraId="36894A2A" w14:textId="21BC4BC1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  <w:iCs/>
              </w:rPr>
              <w:t>Jeśli Boga nie ma... o Bogu, Diable, Grzechu i innych zmartwieniach tak zwanej filozofii religii</w:t>
            </w:r>
            <w:r w:rsidRPr="00092F3A">
              <w:t>, wyd. Znak, Kraków 1988, s. 59-103</w:t>
            </w:r>
          </w:p>
          <w:p w14:paraId="149606FD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 B. Skarga, </w:t>
            </w:r>
            <w:r w:rsidRPr="00092F3A">
              <w:rPr>
                <w:i/>
              </w:rPr>
              <w:t xml:space="preserve">Tożsamość i różnica, </w:t>
            </w:r>
            <w:r w:rsidRPr="00092F3A">
              <w:t>Kraków 1997, s. 75 – 91.</w:t>
            </w:r>
          </w:p>
          <w:p w14:paraId="79CCA8E6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R. Ingarden, </w:t>
            </w:r>
            <w:r w:rsidRPr="00092F3A">
              <w:rPr>
                <w:i/>
              </w:rPr>
              <w:t xml:space="preserve">Książeczka o człowieku, </w:t>
            </w:r>
            <w:r w:rsidRPr="00092F3A">
              <w:t>s. 43 – 74.</w:t>
            </w:r>
          </w:p>
          <w:p w14:paraId="3B788108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Augustyn, </w:t>
            </w:r>
            <w:r w:rsidRPr="00092F3A">
              <w:rPr>
                <w:i/>
              </w:rPr>
              <w:t>Wyznania</w:t>
            </w:r>
            <w:r w:rsidRPr="00092F3A">
              <w:t>, księga XI.</w:t>
            </w:r>
          </w:p>
          <w:p w14:paraId="1C9F1F54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K. Michalski, </w:t>
            </w:r>
            <w:r w:rsidRPr="00092F3A">
              <w:rPr>
                <w:i/>
              </w:rPr>
              <w:t>Logika i czas</w:t>
            </w:r>
            <w:r w:rsidRPr="00092F3A">
              <w:t>, s. 169 –204.</w:t>
            </w:r>
          </w:p>
          <w:p w14:paraId="1DC96B5B" w14:textId="77777777" w:rsidR="00166F35" w:rsidRPr="00092F3A" w:rsidRDefault="00166F35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N. Hartmann, </w:t>
            </w:r>
            <w:r w:rsidR="00DA53CB" w:rsidRPr="00092F3A">
              <w:rPr>
                <w:i/>
                <w:iCs/>
              </w:rPr>
              <w:t xml:space="preserve">W sprawie sposobu dania realności </w:t>
            </w:r>
            <w:r w:rsidR="00DA53CB" w:rsidRPr="00092F3A">
              <w:t xml:space="preserve">[w:] W. Galewicz, </w:t>
            </w:r>
            <w:r w:rsidR="00DA53CB" w:rsidRPr="00092F3A">
              <w:rPr>
                <w:i/>
                <w:iCs/>
              </w:rPr>
              <w:t>N. Hartmann</w:t>
            </w:r>
            <w:r w:rsidR="00DA53CB" w:rsidRPr="00092F3A">
              <w:t>, wyd. Wiedza Powszechna, Warszawa 1987, s. 225-258.</w:t>
            </w:r>
          </w:p>
          <w:p w14:paraId="55DE02A3" w14:textId="277BB1CB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B. Russel, </w:t>
            </w:r>
            <w:r w:rsidRPr="00092F3A">
              <w:rPr>
                <w:i/>
                <w:iCs/>
              </w:rPr>
              <w:t>Problemy filozofii</w:t>
            </w:r>
            <w:r w:rsidRPr="00092F3A">
              <w:t>, Warszawa 2012,</w:t>
            </w:r>
            <w:r w:rsidR="00092F3A" w:rsidRPr="00092F3A">
              <w:t xml:space="preserve"> wyd. PWN</w:t>
            </w:r>
            <w:r w:rsidRPr="00092F3A">
              <w:t xml:space="preserve"> s. 101-122.</w:t>
            </w:r>
          </w:p>
          <w:p w14:paraId="74EA0CA8" w14:textId="77777777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M. Łagosz, </w:t>
            </w:r>
            <w:r w:rsidRPr="00092F3A">
              <w:rPr>
                <w:i/>
                <w:iCs/>
              </w:rPr>
              <w:t>Ontologia. Materializm i jego granice</w:t>
            </w:r>
            <w:r w:rsidRPr="00092F3A">
              <w:t xml:space="preserve">, </w:t>
            </w:r>
            <w:r w:rsidR="00092F3A" w:rsidRPr="00092F3A">
              <w:t>wyd. Universitas, Kraków 2019.</w:t>
            </w:r>
          </w:p>
          <w:p w14:paraId="01AB2066" w14:textId="77777777" w:rsid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S.T. Kołojodziejczyk (red.), </w:t>
            </w:r>
            <w:r w:rsidRPr="00092F3A">
              <w:rPr>
                <w:i/>
                <w:iCs/>
              </w:rPr>
              <w:t>Przewodnik po metafizyce</w:t>
            </w:r>
            <w:r w:rsidRPr="00092F3A">
              <w:t>, wyd. WAM, Kraków 2011</w:t>
            </w:r>
          </w:p>
          <w:p w14:paraId="35BB212B" w14:textId="77777777" w:rsid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>
              <w:t xml:space="preserve">J. Tędziagolska, </w:t>
            </w:r>
            <w:r>
              <w:rPr>
                <w:i/>
                <w:iCs/>
              </w:rPr>
              <w:t>Identyczność (przyczynek do słownika filozoficznego)</w:t>
            </w:r>
            <w:r>
              <w:t>, „Filozofia Nauki” nr 1-2/1995, s. 101-127.</w:t>
            </w:r>
          </w:p>
          <w:p w14:paraId="3157E89B" w14:textId="728D0BB4" w:rsidR="00092F3A" w:rsidRP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>
              <w:t xml:space="preserve">M. Grygianiec, </w:t>
            </w:r>
            <w:r>
              <w:rPr>
                <w:i/>
                <w:iCs/>
              </w:rPr>
              <w:t>Substancjalność osób</w:t>
            </w:r>
            <w:r>
              <w:t xml:space="preserve"> [w:] M. Piwowarczyk (red.), </w:t>
            </w:r>
            <w:r>
              <w:rPr>
                <w:i/>
                <w:iCs/>
              </w:rPr>
              <w:t xml:space="preserve"> Substancja</w:t>
            </w:r>
            <w:r>
              <w:t>, Wyd. UWr, Wrocław 2012, s. 159-192.</w:t>
            </w:r>
          </w:p>
        </w:tc>
      </w:tr>
      <w:tr w:rsidR="008263CC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9D00837" w14:textId="77777777" w:rsidR="00F07675" w:rsidRPr="007D2F7A" w:rsidRDefault="008263CC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3CD810D4" w14:textId="3B6452EA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1. M. Hempoliński,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Filozofia współczesna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Warszawa 1989 (fragm.)</w:t>
            </w:r>
          </w:p>
          <w:p w14:paraId="480A6FC1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2. E. Gilson,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Byt i istota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wyd.. PAX, Warszawa 2006.</w:t>
            </w:r>
          </w:p>
          <w:p w14:paraId="536E17AD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3. Leksykon filozoficzny, Lublin  1999.</w:t>
            </w:r>
          </w:p>
          <w:p w14:paraId="418F3C83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4. J. Lipiec,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Ontologia świata realnego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Warszawa 1979.</w:t>
            </w:r>
          </w:p>
          <w:p w14:paraId="2F114050" w14:textId="0FA9CD7D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5. J. Bańka,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Metafizyka zdarzeń. Recentywizm a henadologia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Katowice 1991.</w:t>
            </w:r>
          </w:p>
          <w:p w14:paraId="6FFF2753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6. Leszek Nowak,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Byt i myśl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t. I,II, Wyd. Zysk i Spólka, Poznań 2000 (fragm.)</w:t>
            </w:r>
          </w:p>
          <w:p w14:paraId="5B5E39FB" w14:textId="7F78B04C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z w:val="22"/>
              </w:rPr>
              <w:t xml:space="preserve">7. 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A. B. Stępień,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Wprowadzenie do metafizyki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Lublin 1995 (fragm.)</w:t>
            </w:r>
          </w:p>
          <w:p w14:paraId="43DD04EB" w14:textId="0BE9E5F7" w:rsidR="00F07675" w:rsidRPr="007D2F7A" w:rsidRDefault="00092F3A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8</w:t>
            </w:r>
            <w:r w:rsidR="00F07675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. N. Hartmann, </w:t>
            </w:r>
            <w:r w:rsidR="00F07675"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Nowe drogi ontologii</w:t>
            </w:r>
            <w:r w:rsidR="00F07675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Toruń 1998.</w:t>
            </w:r>
          </w:p>
          <w:p w14:paraId="2E731148" w14:textId="1F8A2FCA" w:rsidR="00092F3A" w:rsidRPr="007D2F7A" w:rsidRDefault="00092F3A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9. P.Prechtl,  </w:t>
            </w:r>
            <w:r w:rsidRPr="007D2F7A">
              <w:rPr>
                <w:rFonts w:asciiTheme="minorHAnsi" w:hAnsiTheme="minorHAnsi" w:cstheme="minorHAnsi"/>
                <w:b w:val="0"/>
                <w:i/>
                <w:iCs/>
                <w:smallCaps w:val="0"/>
                <w:sz w:val="22"/>
              </w:rPr>
              <w:t>Leksykon pojęć filozofii analitycznej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wyd. WAM, </w:t>
            </w:r>
            <w:r w:rsidR="007D2F7A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Kraków 2009</w:t>
            </w:r>
          </w:p>
          <w:p w14:paraId="1D71141C" w14:textId="3842C0FF" w:rsidR="008263CC" w:rsidRDefault="008263CC" w:rsidP="00F07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8CF9D3" w14:textId="336DFC34" w:rsidR="004571E9" w:rsidRPr="00B169DF" w:rsidRDefault="004571E9" w:rsidP="008263C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6452D" w14:textId="77777777" w:rsidR="002F3739" w:rsidRDefault="002F3739" w:rsidP="00C16ABF">
      <w:pPr>
        <w:spacing w:after="0" w:line="240" w:lineRule="auto"/>
      </w:pPr>
      <w:r>
        <w:separator/>
      </w:r>
    </w:p>
  </w:endnote>
  <w:endnote w:type="continuationSeparator" w:id="0">
    <w:p w14:paraId="1D33BD1E" w14:textId="77777777" w:rsidR="002F3739" w:rsidRDefault="002F37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3872A" w14:textId="77777777" w:rsidR="002F3739" w:rsidRDefault="002F3739" w:rsidP="00C16ABF">
      <w:pPr>
        <w:spacing w:after="0" w:line="240" w:lineRule="auto"/>
      </w:pPr>
      <w:r>
        <w:separator/>
      </w:r>
    </w:p>
  </w:footnote>
  <w:footnote w:type="continuationSeparator" w:id="0">
    <w:p w14:paraId="472DB73D" w14:textId="77777777" w:rsidR="002F3739" w:rsidRDefault="002F3739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2977F6"/>
    <w:multiLevelType w:val="hybridMultilevel"/>
    <w:tmpl w:val="F69C7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7D06"/>
    <w:rsid w:val="00036B2E"/>
    <w:rsid w:val="00042A51"/>
    <w:rsid w:val="00042D2E"/>
    <w:rsid w:val="00044C82"/>
    <w:rsid w:val="00053B1E"/>
    <w:rsid w:val="00070ED6"/>
    <w:rsid w:val="000742DC"/>
    <w:rsid w:val="00084C12"/>
    <w:rsid w:val="00092F3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F35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DE9"/>
    <w:rsid w:val="002B4D55"/>
    <w:rsid w:val="002B5EA0"/>
    <w:rsid w:val="002B6119"/>
    <w:rsid w:val="002C1F06"/>
    <w:rsid w:val="002D3375"/>
    <w:rsid w:val="002D73D4"/>
    <w:rsid w:val="002F02A3"/>
    <w:rsid w:val="002F3739"/>
    <w:rsid w:val="002F4ABE"/>
    <w:rsid w:val="003018BA"/>
    <w:rsid w:val="0030395F"/>
    <w:rsid w:val="00305C92"/>
    <w:rsid w:val="0031046C"/>
    <w:rsid w:val="003151C5"/>
    <w:rsid w:val="003343CF"/>
    <w:rsid w:val="00346FE9"/>
    <w:rsid w:val="0034759A"/>
    <w:rsid w:val="003503F6"/>
    <w:rsid w:val="003530DD"/>
    <w:rsid w:val="00363F78"/>
    <w:rsid w:val="00380A3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AC2"/>
    <w:rsid w:val="00454E25"/>
    <w:rsid w:val="004571E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2EFB"/>
    <w:rsid w:val="005363C4"/>
    <w:rsid w:val="00536BDE"/>
    <w:rsid w:val="005405D9"/>
    <w:rsid w:val="00543ACC"/>
    <w:rsid w:val="0056696D"/>
    <w:rsid w:val="0059484D"/>
    <w:rsid w:val="005A0855"/>
    <w:rsid w:val="005A3196"/>
    <w:rsid w:val="005C080F"/>
    <w:rsid w:val="005C55E5"/>
    <w:rsid w:val="005C696A"/>
    <w:rsid w:val="005E50F3"/>
    <w:rsid w:val="005E6E85"/>
    <w:rsid w:val="005F31D2"/>
    <w:rsid w:val="005F76A3"/>
    <w:rsid w:val="0060279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E57"/>
    <w:rsid w:val="006D050F"/>
    <w:rsid w:val="006D3777"/>
    <w:rsid w:val="006D6139"/>
    <w:rsid w:val="006E5D65"/>
    <w:rsid w:val="006F1282"/>
    <w:rsid w:val="006F1FBC"/>
    <w:rsid w:val="006F31E2"/>
    <w:rsid w:val="00706544"/>
    <w:rsid w:val="007072BA"/>
    <w:rsid w:val="00707D4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F7A"/>
    <w:rsid w:val="007D6E56"/>
    <w:rsid w:val="007F4155"/>
    <w:rsid w:val="0081554D"/>
    <w:rsid w:val="0081707E"/>
    <w:rsid w:val="008263CC"/>
    <w:rsid w:val="008449B3"/>
    <w:rsid w:val="00845D1B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C41"/>
    <w:rsid w:val="00923D7D"/>
    <w:rsid w:val="00940C3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0054"/>
    <w:rsid w:val="00A2245B"/>
    <w:rsid w:val="00A30110"/>
    <w:rsid w:val="00A36899"/>
    <w:rsid w:val="00A371F6"/>
    <w:rsid w:val="00A43BF6"/>
    <w:rsid w:val="00A44B5A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41F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69E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9F1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53C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4600"/>
    <w:rsid w:val="00E51E44"/>
    <w:rsid w:val="00E63348"/>
    <w:rsid w:val="00E63A0C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675"/>
    <w:rsid w:val="00F17567"/>
    <w:rsid w:val="00F27A7B"/>
    <w:rsid w:val="00F3407D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Nagwek1">
    <w:name w:val="Nagłówek1"/>
    <w:basedOn w:val="Normalny"/>
    <w:next w:val="Tekstpodstawowy"/>
    <w:rsid w:val="008263CC"/>
    <w:pPr>
      <w:keepNext/>
      <w:suppressAutoHyphens/>
      <w:spacing w:before="240" w:after="120" w:line="240" w:lineRule="auto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rsid w:val="008263CC"/>
    <w:pPr>
      <w:suppressAutoHyphens/>
      <w:spacing w:after="0" w:line="360" w:lineRule="auto"/>
      <w:ind w:left="1065"/>
      <w:jc w:val="both"/>
    </w:pPr>
    <w:rPr>
      <w:rFonts w:eastAsia="Cambria" w:cs="Cambria"/>
      <w:sz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40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407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340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9838E-3F5D-4F0A-821C-980FF4279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1825</Words>
  <Characters>10952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2019-02-06T12:12:00Z</cp:lastPrinted>
  <dcterms:created xsi:type="dcterms:W3CDTF">2025-02-04T09:36:00Z</dcterms:created>
  <dcterms:modified xsi:type="dcterms:W3CDTF">2025-03-07T13:11:00Z</dcterms:modified>
</cp:coreProperties>
</file>